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A6B" w:rsidRDefault="00177A6B" w:rsidP="00177A6B">
      <w:pPr>
        <w:spacing w:line="480" w:lineRule="auto"/>
        <w:jc w:val="center"/>
        <w:rPr>
          <w:rFonts w:ascii="Times New Roman" w:hAnsi="Times New Roman" w:cs="Times New Roman"/>
          <w:sz w:val="24"/>
          <w:szCs w:val="24"/>
        </w:rPr>
      </w:pPr>
    </w:p>
    <w:p w:rsidR="00177A6B" w:rsidRDefault="00177A6B" w:rsidP="00177A6B">
      <w:pPr>
        <w:spacing w:line="480" w:lineRule="auto"/>
        <w:jc w:val="center"/>
        <w:rPr>
          <w:rFonts w:ascii="Times New Roman" w:hAnsi="Times New Roman" w:cs="Times New Roman"/>
          <w:sz w:val="24"/>
          <w:szCs w:val="24"/>
        </w:rPr>
      </w:pPr>
    </w:p>
    <w:p w:rsidR="00177A6B" w:rsidRDefault="00177A6B" w:rsidP="00177A6B">
      <w:pPr>
        <w:spacing w:line="480" w:lineRule="auto"/>
        <w:jc w:val="center"/>
        <w:rPr>
          <w:rFonts w:ascii="Times New Roman" w:hAnsi="Times New Roman" w:cs="Times New Roman"/>
          <w:sz w:val="24"/>
          <w:szCs w:val="24"/>
        </w:rPr>
      </w:pPr>
    </w:p>
    <w:p w:rsidR="00177A6B" w:rsidRDefault="00177A6B" w:rsidP="00177A6B">
      <w:pPr>
        <w:spacing w:line="480" w:lineRule="auto"/>
        <w:jc w:val="center"/>
        <w:rPr>
          <w:rFonts w:ascii="Times New Roman" w:hAnsi="Times New Roman" w:cs="Times New Roman"/>
          <w:sz w:val="24"/>
          <w:szCs w:val="24"/>
        </w:rPr>
      </w:pPr>
    </w:p>
    <w:p w:rsidR="00177A6B" w:rsidRDefault="00177A6B" w:rsidP="00177A6B">
      <w:pPr>
        <w:spacing w:line="480" w:lineRule="auto"/>
        <w:jc w:val="center"/>
        <w:rPr>
          <w:rFonts w:ascii="Times New Roman" w:hAnsi="Times New Roman" w:cs="Times New Roman"/>
          <w:sz w:val="24"/>
          <w:szCs w:val="24"/>
        </w:rPr>
      </w:pPr>
    </w:p>
    <w:p w:rsidR="00177A6B" w:rsidRDefault="00177A6B" w:rsidP="00177A6B">
      <w:pPr>
        <w:spacing w:line="480" w:lineRule="auto"/>
        <w:jc w:val="center"/>
        <w:rPr>
          <w:rFonts w:ascii="Times New Roman" w:hAnsi="Times New Roman" w:cs="Times New Roman"/>
          <w:sz w:val="24"/>
          <w:szCs w:val="24"/>
        </w:rPr>
      </w:pPr>
    </w:p>
    <w:p w:rsidR="00177A6B" w:rsidRDefault="00177A6B" w:rsidP="00177A6B">
      <w:pPr>
        <w:spacing w:line="480" w:lineRule="auto"/>
        <w:jc w:val="center"/>
        <w:rPr>
          <w:rFonts w:ascii="Times New Roman" w:hAnsi="Times New Roman" w:cs="Times New Roman"/>
          <w:sz w:val="24"/>
          <w:szCs w:val="24"/>
        </w:rPr>
      </w:pPr>
    </w:p>
    <w:p w:rsidR="00177A6B" w:rsidRDefault="00177A6B" w:rsidP="00E37FF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Important Business </w:t>
      </w:r>
      <w:r w:rsidR="00A32ABF">
        <w:rPr>
          <w:rFonts w:ascii="Times New Roman" w:hAnsi="Times New Roman" w:cs="Times New Roman"/>
          <w:sz w:val="24"/>
          <w:szCs w:val="24"/>
        </w:rPr>
        <w:t xml:space="preserve">Concepts </w:t>
      </w:r>
      <w:bookmarkStart w:id="0" w:name="_GoBack"/>
      <w:bookmarkEnd w:id="0"/>
      <w:r>
        <w:rPr>
          <w:rFonts w:ascii="Times New Roman" w:hAnsi="Times New Roman" w:cs="Times New Roman"/>
          <w:sz w:val="24"/>
          <w:szCs w:val="24"/>
        </w:rPr>
        <w:t>Saudi Arabia Should Consider</w:t>
      </w:r>
    </w:p>
    <w:p w:rsidR="00177A6B" w:rsidRDefault="00177A6B" w:rsidP="00177A6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77A6B" w:rsidRDefault="00177A6B" w:rsidP="00177A6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77A6B" w:rsidRDefault="00177A6B" w:rsidP="005C59D8">
      <w:pPr>
        <w:spacing w:line="480" w:lineRule="auto"/>
        <w:rPr>
          <w:rFonts w:ascii="Times New Roman" w:hAnsi="Times New Roman" w:cs="Times New Roman"/>
          <w:sz w:val="24"/>
          <w:szCs w:val="24"/>
        </w:rPr>
      </w:pPr>
    </w:p>
    <w:p w:rsidR="00177A6B" w:rsidRDefault="00177A6B" w:rsidP="005C59D8">
      <w:pPr>
        <w:spacing w:line="480" w:lineRule="auto"/>
        <w:rPr>
          <w:rFonts w:ascii="Times New Roman" w:hAnsi="Times New Roman" w:cs="Times New Roman"/>
          <w:sz w:val="24"/>
          <w:szCs w:val="24"/>
        </w:rPr>
      </w:pPr>
    </w:p>
    <w:p w:rsidR="00177A6B" w:rsidRDefault="00177A6B" w:rsidP="005C59D8">
      <w:pPr>
        <w:spacing w:line="480" w:lineRule="auto"/>
        <w:rPr>
          <w:rFonts w:ascii="Times New Roman" w:hAnsi="Times New Roman" w:cs="Times New Roman"/>
          <w:sz w:val="24"/>
          <w:szCs w:val="24"/>
        </w:rPr>
      </w:pPr>
    </w:p>
    <w:p w:rsidR="00177A6B" w:rsidRDefault="00177A6B" w:rsidP="005C59D8">
      <w:pPr>
        <w:spacing w:line="480" w:lineRule="auto"/>
        <w:rPr>
          <w:rFonts w:ascii="Times New Roman" w:hAnsi="Times New Roman" w:cs="Times New Roman"/>
          <w:sz w:val="24"/>
          <w:szCs w:val="24"/>
        </w:rPr>
      </w:pPr>
    </w:p>
    <w:p w:rsidR="00177A6B" w:rsidRDefault="00177A6B" w:rsidP="005C59D8">
      <w:pPr>
        <w:spacing w:line="480" w:lineRule="auto"/>
        <w:rPr>
          <w:rFonts w:ascii="Times New Roman" w:hAnsi="Times New Roman" w:cs="Times New Roman"/>
          <w:sz w:val="24"/>
          <w:szCs w:val="24"/>
        </w:rPr>
      </w:pPr>
    </w:p>
    <w:p w:rsidR="00177A6B" w:rsidRDefault="00177A6B" w:rsidP="005C59D8">
      <w:pPr>
        <w:spacing w:line="480" w:lineRule="auto"/>
        <w:rPr>
          <w:rFonts w:ascii="Times New Roman" w:hAnsi="Times New Roman" w:cs="Times New Roman"/>
          <w:sz w:val="24"/>
          <w:szCs w:val="24"/>
        </w:rPr>
      </w:pPr>
    </w:p>
    <w:p w:rsidR="00A32ABF" w:rsidRDefault="00A32ABF" w:rsidP="005C59D8">
      <w:pPr>
        <w:spacing w:line="480" w:lineRule="auto"/>
        <w:rPr>
          <w:rFonts w:ascii="Times New Roman" w:hAnsi="Times New Roman" w:cs="Times New Roman"/>
          <w:sz w:val="24"/>
          <w:szCs w:val="24"/>
        </w:rPr>
      </w:pPr>
    </w:p>
    <w:p w:rsidR="007228E6" w:rsidRPr="007228E6" w:rsidRDefault="005C59D8" w:rsidP="005C59D8">
      <w:pPr>
        <w:spacing w:line="480" w:lineRule="auto"/>
        <w:rPr>
          <w:rFonts w:ascii="Times New Roman" w:hAnsi="Times New Roman" w:cs="Times New Roman"/>
          <w:b/>
          <w:sz w:val="24"/>
          <w:szCs w:val="24"/>
        </w:rPr>
      </w:pPr>
      <w:r w:rsidRPr="005C59D8">
        <w:rPr>
          <w:rFonts w:ascii="Times New Roman" w:hAnsi="Times New Roman" w:cs="Times New Roman"/>
          <w:sz w:val="24"/>
          <w:szCs w:val="24"/>
        </w:rPr>
        <w:lastRenderedPageBreak/>
        <w:t xml:space="preserve"> </w:t>
      </w:r>
      <w:r w:rsidR="007228E6" w:rsidRPr="007228E6">
        <w:rPr>
          <w:rFonts w:ascii="Times New Roman" w:hAnsi="Times New Roman" w:cs="Times New Roman"/>
          <w:b/>
          <w:sz w:val="24"/>
          <w:szCs w:val="24"/>
        </w:rPr>
        <w:t>Summary</w:t>
      </w:r>
    </w:p>
    <w:p w:rsidR="005C59D8" w:rsidRPr="005C59D8" w:rsidRDefault="005C59D8" w:rsidP="007228E6">
      <w:pPr>
        <w:spacing w:line="480" w:lineRule="auto"/>
        <w:ind w:firstLine="720"/>
        <w:rPr>
          <w:rFonts w:ascii="Times New Roman" w:hAnsi="Times New Roman" w:cs="Times New Roman"/>
          <w:sz w:val="24"/>
          <w:szCs w:val="24"/>
        </w:rPr>
      </w:pPr>
      <w:r w:rsidRPr="005C59D8">
        <w:rPr>
          <w:rFonts w:ascii="Times New Roman" w:hAnsi="Times New Roman" w:cs="Times New Roman"/>
          <w:sz w:val="24"/>
          <w:szCs w:val="24"/>
        </w:rPr>
        <w:t>The world today is faced with the concern that inflation is about to hit the world with the highest rate as never experienced before.  This high inflation rate is attributed to the unmatched budgetary and monitory facilitation done over the past two years. To some individuals, every country globally will not evade this inflation spike and as such considering the exposed commercial channels and governmental owned significant economic expansions, Saudi Arabia will not be an exception. This article, therefore, aims at assessing how valid these speculations are by analyzing the major spearheads of Saudi inflation. These drivers include charges on food staffs, inflation on trade partnership, and housing charges (Samba, 2010).</w:t>
      </w:r>
    </w:p>
    <w:p w:rsidR="005C59D8" w:rsidRPr="005C59D8" w:rsidRDefault="005C59D8" w:rsidP="005C59D8">
      <w:pPr>
        <w:spacing w:line="480" w:lineRule="auto"/>
        <w:rPr>
          <w:rFonts w:ascii="Times New Roman" w:hAnsi="Times New Roman" w:cs="Times New Roman"/>
          <w:sz w:val="24"/>
          <w:szCs w:val="24"/>
        </w:rPr>
      </w:pPr>
      <w:r w:rsidRPr="005C59D8">
        <w:rPr>
          <w:rFonts w:ascii="Times New Roman" w:hAnsi="Times New Roman" w:cs="Times New Roman"/>
          <w:sz w:val="24"/>
          <w:szCs w:val="24"/>
        </w:rPr>
        <w:t>The most important points the author tries to convey is that all the three factors; trade partners’ inflation, domestic lease, and food staff prices already indicate that although the inflation rate significantly benign, by historical records its rate is high. He also notes that this inflation is likely to subside by 5% in the next three years. Additionally, as the author demonstrates, there are a number of risks attributed to this inflationary spike. First, the prolonged weakness of the US dollar, holding all other things constant, will attract agricultural products’ funds to non-USD investors which will increase the international prices for food products. Additionally, unexpected climate dynamism is likely to affect the same commodities. House rents are likely to increase rapidly if a faster recovery on domestic investment is attempted due to the rigidity of the housing market. On the same note, authorization long promised mortgage laws can assist in enhancing rental pressures through channeling investments from high trade and domestic real estates to low and mid-level accommodations (Samba, 2010).</w:t>
      </w:r>
    </w:p>
    <w:p w:rsidR="007228E6" w:rsidRDefault="005C59D8" w:rsidP="005C59D8">
      <w:pPr>
        <w:spacing w:line="480" w:lineRule="auto"/>
        <w:rPr>
          <w:rFonts w:ascii="Times New Roman" w:hAnsi="Times New Roman" w:cs="Times New Roman"/>
          <w:sz w:val="24"/>
          <w:szCs w:val="24"/>
        </w:rPr>
      </w:pPr>
      <w:r w:rsidRPr="005C59D8">
        <w:rPr>
          <w:rFonts w:ascii="Times New Roman" w:hAnsi="Times New Roman" w:cs="Times New Roman"/>
          <w:sz w:val="24"/>
          <w:szCs w:val="24"/>
        </w:rPr>
        <w:lastRenderedPageBreak/>
        <w:t xml:space="preserve">Samba Report Series. (2010). Inflation in Saudi Arabia: Drivers, Trends, and Outlook. Retrieved from; </w:t>
      </w:r>
      <w:hyperlink r:id="rId8" w:history="1">
        <w:r w:rsidR="007228E6" w:rsidRPr="00EC3FD1">
          <w:rPr>
            <w:rStyle w:val="Hyperlink"/>
            <w:rFonts w:ascii="Times New Roman" w:hAnsi="Times New Roman" w:cs="Times New Roman"/>
            <w:sz w:val="24"/>
            <w:szCs w:val="24"/>
          </w:rPr>
          <w:t>https://www.samba.com/GblDocs/Inflation_in_Saudi_Arabia_Eng.pdf</w:t>
        </w:r>
      </w:hyperlink>
    </w:p>
    <w:p w:rsidR="00C01BF3" w:rsidRPr="00C01BF3" w:rsidRDefault="00C01BF3" w:rsidP="00C01BF3">
      <w:pPr>
        <w:spacing w:line="480" w:lineRule="auto"/>
        <w:rPr>
          <w:rFonts w:ascii="Times New Roman" w:hAnsi="Times New Roman" w:cs="Times New Roman"/>
          <w:b/>
          <w:sz w:val="24"/>
          <w:szCs w:val="24"/>
        </w:rPr>
      </w:pPr>
      <w:r w:rsidRPr="00C01BF3">
        <w:rPr>
          <w:rFonts w:ascii="Times New Roman" w:hAnsi="Times New Roman" w:cs="Times New Roman"/>
          <w:b/>
          <w:sz w:val="24"/>
          <w:szCs w:val="24"/>
        </w:rPr>
        <w:t>Understanding</w:t>
      </w:r>
      <w:r w:rsidR="007228E6" w:rsidRPr="00C01BF3">
        <w:rPr>
          <w:rFonts w:ascii="Times New Roman" w:hAnsi="Times New Roman" w:cs="Times New Roman"/>
          <w:b/>
          <w:sz w:val="24"/>
          <w:szCs w:val="24"/>
        </w:rPr>
        <w:t xml:space="preserve"> Inflation, Present Value and </w:t>
      </w:r>
      <w:r w:rsidRPr="00C01BF3">
        <w:rPr>
          <w:rFonts w:ascii="Times New Roman" w:hAnsi="Times New Roman" w:cs="Times New Roman"/>
          <w:b/>
          <w:sz w:val="24"/>
          <w:szCs w:val="24"/>
        </w:rPr>
        <w:t>Future Value</w:t>
      </w:r>
    </w:p>
    <w:p w:rsidR="005C59D8" w:rsidRPr="005C59D8" w:rsidRDefault="005C59D8" w:rsidP="007228E6">
      <w:pPr>
        <w:spacing w:line="480" w:lineRule="auto"/>
        <w:ind w:firstLine="720"/>
        <w:rPr>
          <w:rFonts w:ascii="Times New Roman" w:hAnsi="Times New Roman" w:cs="Times New Roman"/>
          <w:sz w:val="24"/>
          <w:szCs w:val="24"/>
        </w:rPr>
      </w:pPr>
      <w:r w:rsidRPr="005C59D8">
        <w:rPr>
          <w:rFonts w:ascii="Times New Roman" w:hAnsi="Times New Roman" w:cs="Times New Roman"/>
          <w:sz w:val="24"/>
          <w:szCs w:val="24"/>
        </w:rPr>
        <w:t xml:space="preserve"> Inflation refers to the overall rise in commodity prices and the decrease of money purchasing value. Inflation depicts the rate at which commodity prices increase. The present value refers to the value of money at the moment, while future value refers to the speculated rise in money value if the money is invested (Boundless, n.d.).  As a result, these three concepts form the most significant factors of consideration during investment decision making. In other words, if there is a likelihood that money will increase substantially in the future after investment then it is incredibly smart to invest. Additionally, high inflation rates are good encouragement for invest because money value increases rapidly. It is therefore important for Saudi Arabians to understand these concepts as they will guide them on when and how to invest.</w:t>
      </w:r>
    </w:p>
    <w:p w:rsidR="005C59D8" w:rsidRPr="00374330" w:rsidRDefault="005C59D8" w:rsidP="005C59D8">
      <w:pPr>
        <w:spacing w:line="480" w:lineRule="auto"/>
        <w:rPr>
          <w:rFonts w:ascii="Times New Roman" w:hAnsi="Times New Roman" w:cs="Times New Roman"/>
          <w:b/>
          <w:sz w:val="24"/>
          <w:szCs w:val="24"/>
        </w:rPr>
      </w:pPr>
      <w:r w:rsidRPr="00374330">
        <w:rPr>
          <w:rFonts w:ascii="Times New Roman" w:hAnsi="Times New Roman" w:cs="Times New Roman"/>
          <w:b/>
          <w:sz w:val="24"/>
          <w:szCs w:val="24"/>
        </w:rPr>
        <w:t xml:space="preserve">Essential Terms and Concepts for Managers to understand </w:t>
      </w:r>
    </w:p>
    <w:p w:rsidR="005C59D8" w:rsidRPr="005C59D8" w:rsidRDefault="005C59D8" w:rsidP="005C59D8">
      <w:pPr>
        <w:spacing w:line="480" w:lineRule="auto"/>
        <w:rPr>
          <w:rFonts w:ascii="Times New Roman" w:hAnsi="Times New Roman" w:cs="Times New Roman"/>
          <w:sz w:val="24"/>
          <w:szCs w:val="24"/>
        </w:rPr>
      </w:pPr>
      <w:r w:rsidRPr="005C59D8">
        <w:rPr>
          <w:rFonts w:ascii="Times New Roman" w:hAnsi="Times New Roman" w:cs="Times New Roman"/>
          <w:sz w:val="24"/>
          <w:szCs w:val="24"/>
        </w:rPr>
        <w:t>a</w:t>
      </w:r>
      <w:r w:rsidRPr="005C59D8">
        <w:rPr>
          <w:rFonts w:ascii="Times New Roman" w:hAnsi="Times New Roman" w:cs="Times New Roman"/>
          <w:i/>
          <w:sz w:val="24"/>
          <w:szCs w:val="24"/>
        </w:rPr>
        <w:t>)    Inflation</w:t>
      </w:r>
      <w:r w:rsidRPr="005C59D8">
        <w:rPr>
          <w:rFonts w:ascii="Times New Roman" w:hAnsi="Times New Roman" w:cs="Times New Roman"/>
          <w:sz w:val="24"/>
          <w:szCs w:val="24"/>
        </w:rPr>
        <w:t>- products price increase rate</w:t>
      </w:r>
    </w:p>
    <w:p w:rsidR="005C59D8" w:rsidRPr="005C59D8" w:rsidRDefault="005C59D8" w:rsidP="005C59D8">
      <w:pPr>
        <w:spacing w:line="480" w:lineRule="auto"/>
        <w:rPr>
          <w:rFonts w:ascii="Times New Roman" w:hAnsi="Times New Roman" w:cs="Times New Roman"/>
          <w:sz w:val="24"/>
          <w:szCs w:val="24"/>
        </w:rPr>
      </w:pPr>
      <w:r w:rsidRPr="005C59D8">
        <w:rPr>
          <w:rFonts w:ascii="Times New Roman" w:hAnsi="Times New Roman" w:cs="Times New Roman"/>
          <w:sz w:val="24"/>
          <w:szCs w:val="24"/>
        </w:rPr>
        <w:t xml:space="preserve">b)    </w:t>
      </w:r>
      <w:r w:rsidRPr="005C59D8">
        <w:rPr>
          <w:rFonts w:ascii="Times New Roman" w:hAnsi="Times New Roman" w:cs="Times New Roman"/>
          <w:i/>
          <w:sz w:val="24"/>
          <w:szCs w:val="24"/>
        </w:rPr>
        <w:t>Present value</w:t>
      </w:r>
      <w:r w:rsidRPr="005C59D8">
        <w:rPr>
          <w:rFonts w:ascii="Times New Roman" w:hAnsi="Times New Roman" w:cs="Times New Roman"/>
          <w:sz w:val="24"/>
          <w:szCs w:val="24"/>
        </w:rPr>
        <w:t>- The present value of money and assets</w:t>
      </w:r>
    </w:p>
    <w:p w:rsidR="005C59D8" w:rsidRPr="005C59D8" w:rsidRDefault="005C59D8" w:rsidP="005C59D8">
      <w:pPr>
        <w:spacing w:line="480" w:lineRule="auto"/>
        <w:rPr>
          <w:rFonts w:ascii="Times New Roman" w:hAnsi="Times New Roman" w:cs="Times New Roman"/>
          <w:sz w:val="24"/>
          <w:szCs w:val="24"/>
        </w:rPr>
      </w:pPr>
      <w:r w:rsidRPr="005C59D8">
        <w:rPr>
          <w:rFonts w:ascii="Times New Roman" w:hAnsi="Times New Roman" w:cs="Times New Roman"/>
          <w:sz w:val="24"/>
          <w:szCs w:val="24"/>
        </w:rPr>
        <w:t xml:space="preserve">c)    </w:t>
      </w:r>
      <w:r w:rsidRPr="005C59D8">
        <w:rPr>
          <w:rFonts w:ascii="Times New Roman" w:hAnsi="Times New Roman" w:cs="Times New Roman"/>
          <w:i/>
          <w:sz w:val="24"/>
          <w:szCs w:val="24"/>
        </w:rPr>
        <w:t>Future value</w:t>
      </w:r>
      <w:r w:rsidRPr="005C59D8">
        <w:rPr>
          <w:rFonts w:ascii="Times New Roman" w:hAnsi="Times New Roman" w:cs="Times New Roman"/>
          <w:sz w:val="24"/>
          <w:szCs w:val="24"/>
        </w:rPr>
        <w:t xml:space="preserve">- the anticipated money or asset value </w:t>
      </w:r>
      <w:r w:rsidR="00CD3383" w:rsidRPr="005C59D8">
        <w:rPr>
          <w:rFonts w:ascii="Times New Roman" w:hAnsi="Times New Roman" w:cs="Times New Roman"/>
          <w:sz w:val="24"/>
          <w:szCs w:val="24"/>
        </w:rPr>
        <w:t>increase after</w:t>
      </w:r>
      <w:r w:rsidRPr="005C59D8">
        <w:rPr>
          <w:rFonts w:ascii="Times New Roman" w:hAnsi="Times New Roman" w:cs="Times New Roman"/>
          <w:sz w:val="24"/>
          <w:szCs w:val="24"/>
        </w:rPr>
        <w:t xml:space="preserve"> investment</w:t>
      </w:r>
    </w:p>
    <w:p w:rsidR="005C59D8" w:rsidRPr="005C59D8" w:rsidRDefault="005C59D8" w:rsidP="005C59D8">
      <w:pPr>
        <w:spacing w:line="480" w:lineRule="auto"/>
        <w:rPr>
          <w:rFonts w:ascii="Times New Roman" w:hAnsi="Times New Roman" w:cs="Times New Roman"/>
          <w:sz w:val="24"/>
          <w:szCs w:val="24"/>
        </w:rPr>
      </w:pPr>
      <w:r w:rsidRPr="005C59D8">
        <w:rPr>
          <w:rFonts w:ascii="Times New Roman" w:hAnsi="Times New Roman" w:cs="Times New Roman"/>
          <w:sz w:val="24"/>
          <w:szCs w:val="24"/>
        </w:rPr>
        <w:t xml:space="preserve">d)    </w:t>
      </w:r>
      <w:r w:rsidRPr="005C59D8">
        <w:rPr>
          <w:rFonts w:ascii="Times New Roman" w:hAnsi="Times New Roman" w:cs="Times New Roman"/>
          <w:i/>
          <w:sz w:val="24"/>
          <w:szCs w:val="24"/>
        </w:rPr>
        <w:t>Recession-</w:t>
      </w:r>
      <w:r w:rsidRPr="005C59D8">
        <w:rPr>
          <w:rFonts w:ascii="Times New Roman" w:hAnsi="Times New Roman" w:cs="Times New Roman"/>
          <w:sz w:val="24"/>
          <w:szCs w:val="24"/>
        </w:rPr>
        <w:t xml:space="preserve"> A temporal duration of time in which the economy deteriorates and is characterized by reduced industrial production (Investopedia, n.d.).</w:t>
      </w:r>
    </w:p>
    <w:p w:rsidR="00422F07" w:rsidRDefault="005C59D8" w:rsidP="005C59D8">
      <w:pPr>
        <w:spacing w:line="480" w:lineRule="auto"/>
        <w:rPr>
          <w:rFonts w:ascii="Times New Roman" w:hAnsi="Times New Roman" w:cs="Times New Roman"/>
          <w:b/>
          <w:sz w:val="24"/>
          <w:szCs w:val="24"/>
        </w:rPr>
      </w:pPr>
      <w:r w:rsidRPr="007228E6">
        <w:rPr>
          <w:rFonts w:ascii="Times New Roman" w:hAnsi="Times New Roman" w:cs="Times New Roman"/>
          <w:b/>
          <w:sz w:val="24"/>
          <w:szCs w:val="24"/>
        </w:rPr>
        <w:t>Importance of the concepts to Saudi Arabia</w:t>
      </w:r>
    </w:p>
    <w:p w:rsidR="005C59D8" w:rsidRPr="00422F07" w:rsidRDefault="005C59D8" w:rsidP="00422F07">
      <w:pPr>
        <w:spacing w:line="480" w:lineRule="auto"/>
        <w:ind w:firstLine="720"/>
        <w:rPr>
          <w:rFonts w:ascii="Times New Roman" w:hAnsi="Times New Roman" w:cs="Times New Roman"/>
          <w:b/>
          <w:sz w:val="24"/>
          <w:szCs w:val="24"/>
        </w:rPr>
      </w:pPr>
      <w:r w:rsidRPr="005C59D8">
        <w:rPr>
          <w:rFonts w:ascii="Times New Roman" w:hAnsi="Times New Roman" w:cs="Times New Roman"/>
          <w:sz w:val="24"/>
          <w:szCs w:val="24"/>
        </w:rPr>
        <w:lastRenderedPageBreak/>
        <w:t>These concepts act as guidance to Saudi Arabians on when and what is best to invest. For instance, through an understanding of these terms, the Saudi Arabian Monetary Agency (SAMA), predicted that the inflation rate experienced in early 2015 will stabilize the prices of varying products within the specific time period</w:t>
      </w:r>
      <w:r w:rsidR="004F5628">
        <w:rPr>
          <w:rFonts w:ascii="Times New Roman" w:hAnsi="Times New Roman" w:cs="Times New Roman"/>
          <w:sz w:val="24"/>
          <w:szCs w:val="24"/>
        </w:rPr>
        <w:t xml:space="preserve"> (ARAB NEWS, 2015)</w:t>
      </w:r>
      <w:r w:rsidRPr="005C59D8">
        <w:rPr>
          <w:rFonts w:ascii="Times New Roman" w:hAnsi="Times New Roman" w:cs="Times New Roman"/>
          <w:sz w:val="24"/>
          <w:szCs w:val="24"/>
        </w:rPr>
        <w:t>. Additionally, it was predicted that certain products will experience inflation pressure due to the January 2015 royal decree provision requiring Saudi Arabian employees to be paid two months ‘grants (ARAB NEWS, 2015).</w:t>
      </w:r>
    </w:p>
    <w:p w:rsidR="005C59D8" w:rsidRPr="005C59D8" w:rsidRDefault="005C59D8" w:rsidP="005C59D8">
      <w:pPr>
        <w:spacing w:line="480" w:lineRule="auto"/>
        <w:rPr>
          <w:rFonts w:ascii="Times New Roman" w:hAnsi="Times New Roman" w:cs="Times New Roman"/>
          <w:sz w:val="24"/>
          <w:szCs w:val="24"/>
        </w:rPr>
      </w:pPr>
    </w:p>
    <w:p w:rsidR="005C59D8" w:rsidRDefault="005C59D8" w:rsidP="005C59D8">
      <w:pPr>
        <w:spacing w:line="480" w:lineRule="auto"/>
        <w:rPr>
          <w:rFonts w:ascii="Times New Roman" w:hAnsi="Times New Roman" w:cs="Times New Roman"/>
          <w:sz w:val="24"/>
          <w:szCs w:val="24"/>
        </w:rPr>
      </w:pPr>
    </w:p>
    <w:p w:rsidR="00F340E7" w:rsidRDefault="00F340E7" w:rsidP="005C59D8">
      <w:pPr>
        <w:spacing w:line="480" w:lineRule="auto"/>
        <w:rPr>
          <w:rFonts w:ascii="Times New Roman" w:hAnsi="Times New Roman" w:cs="Times New Roman"/>
          <w:sz w:val="24"/>
          <w:szCs w:val="24"/>
        </w:rPr>
      </w:pPr>
    </w:p>
    <w:p w:rsidR="00F340E7" w:rsidRDefault="00F340E7" w:rsidP="005C59D8">
      <w:pPr>
        <w:spacing w:line="480" w:lineRule="auto"/>
        <w:rPr>
          <w:rFonts w:ascii="Times New Roman" w:hAnsi="Times New Roman" w:cs="Times New Roman"/>
          <w:sz w:val="24"/>
          <w:szCs w:val="24"/>
        </w:rPr>
      </w:pPr>
    </w:p>
    <w:p w:rsidR="00F340E7" w:rsidRDefault="00F340E7" w:rsidP="005C59D8">
      <w:pPr>
        <w:spacing w:line="480" w:lineRule="auto"/>
        <w:rPr>
          <w:rFonts w:ascii="Times New Roman" w:hAnsi="Times New Roman" w:cs="Times New Roman"/>
          <w:sz w:val="24"/>
          <w:szCs w:val="24"/>
        </w:rPr>
      </w:pPr>
    </w:p>
    <w:p w:rsidR="00F340E7" w:rsidRDefault="00F340E7" w:rsidP="005C59D8">
      <w:pPr>
        <w:spacing w:line="480" w:lineRule="auto"/>
        <w:rPr>
          <w:rFonts w:ascii="Times New Roman" w:hAnsi="Times New Roman" w:cs="Times New Roman"/>
          <w:sz w:val="24"/>
          <w:szCs w:val="24"/>
        </w:rPr>
      </w:pPr>
    </w:p>
    <w:p w:rsidR="00F340E7" w:rsidRDefault="00F340E7" w:rsidP="005C59D8">
      <w:pPr>
        <w:spacing w:line="480" w:lineRule="auto"/>
        <w:rPr>
          <w:rFonts w:ascii="Times New Roman" w:hAnsi="Times New Roman" w:cs="Times New Roman"/>
          <w:sz w:val="24"/>
          <w:szCs w:val="24"/>
        </w:rPr>
      </w:pPr>
    </w:p>
    <w:p w:rsidR="00F340E7" w:rsidRDefault="00F340E7" w:rsidP="005C59D8">
      <w:pPr>
        <w:spacing w:line="480" w:lineRule="auto"/>
        <w:rPr>
          <w:rFonts w:ascii="Times New Roman" w:hAnsi="Times New Roman" w:cs="Times New Roman"/>
          <w:sz w:val="24"/>
          <w:szCs w:val="24"/>
        </w:rPr>
      </w:pPr>
    </w:p>
    <w:p w:rsidR="00F340E7" w:rsidRDefault="00F340E7" w:rsidP="005C59D8">
      <w:pPr>
        <w:spacing w:line="480" w:lineRule="auto"/>
        <w:rPr>
          <w:rFonts w:ascii="Times New Roman" w:hAnsi="Times New Roman" w:cs="Times New Roman"/>
          <w:sz w:val="24"/>
          <w:szCs w:val="24"/>
        </w:rPr>
      </w:pPr>
    </w:p>
    <w:p w:rsidR="00F340E7" w:rsidRDefault="00F340E7" w:rsidP="005C59D8">
      <w:pPr>
        <w:spacing w:line="480" w:lineRule="auto"/>
        <w:rPr>
          <w:rFonts w:ascii="Times New Roman" w:hAnsi="Times New Roman" w:cs="Times New Roman"/>
          <w:sz w:val="24"/>
          <w:szCs w:val="24"/>
        </w:rPr>
      </w:pPr>
    </w:p>
    <w:p w:rsidR="00F340E7" w:rsidRDefault="00F340E7" w:rsidP="005C59D8">
      <w:pPr>
        <w:spacing w:line="480" w:lineRule="auto"/>
        <w:rPr>
          <w:rFonts w:ascii="Times New Roman" w:hAnsi="Times New Roman" w:cs="Times New Roman"/>
          <w:sz w:val="24"/>
          <w:szCs w:val="24"/>
        </w:rPr>
      </w:pPr>
    </w:p>
    <w:p w:rsidR="00F340E7" w:rsidRDefault="00F340E7" w:rsidP="005C59D8">
      <w:pPr>
        <w:spacing w:line="480" w:lineRule="auto"/>
        <w:rPr>
          <w:rFonts w:ascii="Times New Roman" w:hAnsi="Times New Roman" w:cs="Times New Roman"/>
          <w:sz w:val="24"/>
          <w:szCs w:val="24"/>
        </w:rPr>
      </w:pPr>
    </w:p>
    <w:p w:rsidR="00F340E7" w:rsidRPr="00374330" w:rsidRDefault="00F340E7" w:rsidP="00374330">
      <w:pPr>
        <w:spacing w:line="480" w:lineRule="auto"/>
        <w:jc w:val="center"/>
        <w:rPr>
          <w:rFonts w:ascii="Times New Roman" w:hAnsi="Times New Roman" w:cs="Times New Roman"/>
          <w:b/>
          <w:sz w:val="24"/>
          <w:szCs w:val="24"/>
        </w:rPr>
      </w:pPr>
      <w:r w:rsidRPr="00374330">
        <w:rPr>
          <w:rFonts w:ascii="Times New Roman" w:hAnsi="Times New Roman" w:cs="Times New Roman"/>
          <w:b/>
          <w:sz w:val="24"/>
          <w:szCs w:val="24"/>
        </w:rPr>
        <w:lastRenderedPageBreak/>
        <w:t>References</w:t>
      </w:r>
    </w:p>
    <w:p w:rsidR="00F340E7" w:rsidRPr="00F340E7" w:rsidRDefault="00F340E7" w:rsidP="00E87D49">
      <w:pPr>
        <w:spacing w:line="480" w:lineRule="auto"/>
        <w:ind w:left="720" w:hanging="720"/>
        <w:rPr>
          <w:rFonts w:ascii="Times New Roman" w:hAnsi="Times New Roman" w:cs="Times New Roman"/>
          <w:sz w:val="24"/>
          <w:szCs w:val="24"/>
        </w:rPr>
      </w:pPr>
      <w:proofErr w:type="gramStart"/>
      <w:r w:rsidRPr="00F340E7">
        <w:rPr>
          <w:rFonts w:ascii="Times New Roman" w:hAnsi="Times New Roman" w:cs="Times New Roman"/>
          <w:sz w:val="24"/>
          <w:szCs w:val="24"/>
        </w:rPr>
        <w:t>ARAB NEWS.</w:t>
      </w:r>
      <w:proofErr w:type="gramEnd"/>
      <w:r w:rsidRPr="00F340E7">
        <w:rPr>
          <w:rFonts w:ascii="Times New Roman" w:hAnsi="Times New Roman" w:cs="Times New Roman"/>
          <w:sz w:val="24"/>
          <w:szCs w:val="24"/>
        </w:rPr>
        <w:t xml:space="preserve"> </w:t>
      </w:r>
      <w:proofErr w:type="gramStart"/>
      <w:r w:rsidRPr="00F340E7">
        <w:rPr>
          <w:rFonts w:ascii="Times New Roman" w:hAnsi="Times New Roman" w:cs="Times New Roman"/>
          <w:sz w:val="24"/>
          <w:szCs w:val="24"/>
        </w:rPr>
        <w:t>(2015, 2 11).</w:t>
      </w:r>
      <w:proofErr w:type="gramEnd"/>
      <w:r w:rsidRPr="00F340E7">
        <w:rPr>
          <w:rFonts w:ascii="Times New Roman" w:hAnsi="Times New Roman" w:cs="Times New Roman"/>
          <w:sz w:val="24"/>
          <w:szCs w:val="24"/>
        </w:rPr>
        <w:t> </w:t>
      </w:r>
      <w:r w:rsidRPr="00F340E7">
        <w:rPr>
          <w:rFonts w:ascii="Times New Roman" w:hAnsi="Times New Roman" w:cs="Times New Roman"/>
          <w:i/>
          <w:iCs/>
          <w:sz w:val="24"/>
          <w:szCs w:val="24"/>
        </w:rPr>
        <w:t>SAMA predicts stable inflation in Q1 in Saudi Arabia</w:t>
      </w:r>
      <w:r w:rsidRPr="00F340E7">
        <w:rPr>
          <w:rFonts w:ascii="Times New Roman" w:hAnsi="Times New Roman" w:cs="Times New Roman"/>
          <w:sz w:val="24"/>
          <w:szCs w:val="24"/>
        </w:rPr>
        <w:t>. Retrieved from ARAB NEWS: http://www.arabnews.com/economy/news/702466</w:t>
      </w:r>
    </w:p>
    <w:p w:rsidR="00F340E7" w:rsidRPr="00F340E7" w:rsidRDefault="00F340E7" w:rsidP="00F340E7">
      <w:pPr>
        <w:spacing w:line="480" w:lineRule="auto"/>
        <w:ind w:left="720" w:hanging="720"/>
        <w:rPr>
          <w:rFonts w:ascii="Times New Roman" w:hAnsi="Times New Roman" w:cs="Times New Roman"/>
          <w:sz w:val="24"/>
          <w:szCs w:val="24"/>
        </w:rPr>
      </w:pPr>
      <w:proofErr w:type="gramStart"/>
      <w:r w:rsidRPr="00F340E7">
        <w:rPr>
          <w:rFonts w:ascii="Times New Roman" w:hAnsi="Times New Roman" w:cs="Times New Roman"/>
          <w:sz w:val="24"/>
          <w:szCs w:val="24"/>
        </w:rPr>
        <w:t>Boundless.</w:t>
      </w:r>
      <w:proofErr w:type="gramEnd"/>
      <w:r w:rsidRPr="00F340E7">
        <w:rPr>
          <w:rFonts w:ascii="Times New Roman" w:hAnsi="Times New Roman" w:cs="Times New Roman"/>
          <w:sz w:val="24"/>
          <w:szCs w:val="24"/>
        </w:rPr>
        <w:t xml:space="preserve"> </w:t>
      </w:r>
      <w:proofErr w:type="gramStart"/>
      <w:r w:rsidRPr="00F340E7">
        <w:rPr>
          <w:rFonts w:ascii="Times New Roman" w:hAnsi="Times New Roman" w:cs="Times New Roman"/>
          <w:sz w:val="24"/>
          <w:szCs w:val="24"/>
        </w:rPr>
        <w:t>(n.d.).</w:t>
      </w:r>
      <w:proofErr w:type="gramEnd"/>
      <w:r w:rsidRPr="00F340E7">
        <w:rPr>
          <w:rFonts w:ascii="Times New Roman" w:hAnsi="Times New Roman" w:cs="Times New Roman"/>
          <w:sz w:val="24"/>
          <w:szCs w:val="24"/>
        </w:rPr>
        <w:t> </w:t>
      </w:r>
      <w:r w:rsidRPr="00F340E7">
        <w:rPr>
          <w:rFonts w:ascii="Times New Roman" w:hAnsi="Times New Roman" w:cs="Times New Roman"/>
          <w:i/>
          <w:iCs/>
          <w:sz w:val="24"/>
          <w:szCs w:val="24"/>
        </w:rPr>
        <w:t xml:space="preserve">The Relationship </w:t>
      </w:r>
      <w:proofErr w:type="gramStart"/>
      <w:r w:rsidRPr="00F340E7">
        <w:rPr>
          <w:rFonts w:ascii="Times New Roman" w:hAnsi="Times New Roman" w:cs="Times New Roman"/>
          <w:i/>
          <w:iCs/>
          <w:sz w:val="24"/>
          <w:szCs w:val="24"/>
        </w:rPr>
        <w:t>Between</w:t>
      </w:r>
      <w:proofErr w:type="gramEnd"/>
      <w:r w:rsidRPr="00F340E7">
        <w:rPr>
          <w:rFonts w:ascii="Times New Roman" w:hAnsi="Times New Roman" w:cs="Times New Roman"/>
          <w:i/>
          <w:iCs/>
          <w:sz w:val="24"/>
          <w:szCs w:val="24"/>
        </w:rPr>
        <w:t xml:space="preserve"> Present and Future Value</w:t>
      </w:r>
      <w:r w:rsidRPr="00F340E7">
        <w:rPr>
          <w:rFonts w:ascii="Times New Roman" w:hAnsi="Times New Roman" w:cs="Times New Roman"/>
          <w:sz w:val="24"/>
          <w:szCs w:val="24"/>
        </w:rPr>
        <w:t>. Retrieved from Boundless: https://www.boundless.com/finance/textbooks/boundless-finance-textbook/the-time-value-of-money-5/additional-detail-on-present-and-future-values-59/the-relationship-between-present-and-future-value-271-1835/</w:t>
      </w:r>
    </w:p>
    <w:p w:rsidR="00F340E7" w:rsidRPr="00F340E7" w:rsidRDefault="00F340E7" w:rsidP="00F340E7">
      <w:pPr>
        <w:spacing w:line="480" w:lineRule="auto"/>
        <w:ind w:left="720" w:hanging="720"/>
        <w:rPr>
          <w:rFonts w:ascii="Times New Roman" w:hAnsi="Times New Roman" w:cs="Times New Roman"/>
          <w:sz w:val="24"/>
          <w:szCs w:val="24"/>
        </w:rPr>
      </w:pPr>
      <w:proofErr w:type="gramStart"/>
      <w:r w:rsidRPr="00F340E7">
        <w:rPr>
          <w:rFonts w:ascii="Times New Roman" w:hAnsi="Times New Roman" w:cs="Times New Roman"/>
          <w:sz w:val="24"/>
          <w:szCs w:val="24"/>
        </w:rPr>
        <w:t>Investopedia.</w:t>
      </w:r>
      <w:proofErr w:type="gramEnd"/>
      <w:r w:rsidRPr="00F340E7">
        <w:rPr>
          <w:rFonts w:ascii="Times New Roman" w:hAnsi="Times New Roman" w:cs="Times New Roman"/>
          <w:sz w:val="24"/>
          <w:szCs w:val="24"/>
        </w:rPr>
        <w:t xml:space="preserve"> </w:t>
      </w:r>
      <w:proofErr w:type="gramStart"/>
      <w:r w:rsidRPr="00F340E7">
        <w:rPr>
          <w:rFonts w:ascii="Times New Roman" w:hAnsi="Times New Roman" w:cs="Times New Roman"/>
          <w:sz w:val="24"/>
          <w:szCs w:val="24"/>
        </w:rPr>
        <w:t>(n.d.).</w:t>
      </w:r>
      <w:proofErr w:type="gramEnd"/>
      <w:r w:rsidRPr="00F340E7">
        <w:rPr>
          <w:rFonts w:ascii="Times New Roman" w:hAnsi="Times New Roman" w:cs="Times New Roman"/>
          <w:sz w:val="24"/>
          <w:szCs w:val="24"/>
        </w:rPr>
        <w:t> </w:t>
      </w:r>
      <w:r w:rsidRPr="00F340E7">
        <w:rPr>
          <w:rFonts w:ascii="Times New Roman" w:hAnsi="Times New Roman" w:cs="Times New Roman"/>
          <w:i/>
          <w:iCs/>
          <w:sz w:val="24"/>
          <w:szCs w:val="24"/>
        </w:rPr>
        <w:t xml:space="preserve">Present Value </w:t>
      </w:r>
      <w:proofErr w:type="gramStart"/>
      <w:r w:rsidRPr="00F340E7">
        <w:rPr>
          <w:rFonts w:ascii="Times New Roman" w:hAnsi="Times New Roman" w:cs="Times New Roman"/>
          <w:i/>
          <w:iCs/>
          <w:sz w:val="24"/>
          <w:szCs w:val="24"/>
        </w:rPr>
        <w:t>And</w:t>
      </w:r>
      <w:proofErr w:type="gramEnd"/>
      <w:r w:rsidRPr="00F340E7">
        <w:rPr>
          <w:rFonts w:ascii="Times New Roman" w:hAnsi="Times New Roman" w:cs="Times New Roman"/>
          <w:i/>
          <w:iCs/>
          <w:sz w:val="24"/>
          <w:szCs w:val="24"/>
        </w:rPr>
        <w:t xml:space="preserve"> Discounting</w:t>
      </w:r>
      <w:r w:rsidRPr="00F340E7">
        <w:rPr>
          <w:rFonts w:ascii="Times New Roman" w:hAnsi="Times New Roman" w:cs="Times New Roman"/>
          <w:sz w:val="24"/>
          <w:szCs w:val="24"/>
        </w:rPr>
        <w:t>. Retrieved from Investopedia: http://www.investopedia.com/walkthrough/corporate-finance/3/time-value-money/present-value-discounting.aspx</w:t>
      </w:r>
    </w:p>
    <w:p w:rsidR="00F340E7" w:rsidRPr="00F340E7" w:rsidRDefault="00F340E7" w:rsidP="00F340E7">
      <w:pPr>
        <w:spacing w:line="480" w:lineRule="auto"/>
        <w:ind w:left="720" w:hanging="720"/>
        <w:rPr>
          <w:rFonts w:ascii="Times New Roman" w:hAnsi="Times New Roman" w:cs="Times New Roman"/>
          <w:sz w:val="24"/>
          <w:szCs w:val="24"/>
        </w:rPr>
      </w:pPr>
      <w:r w:rsidRPr="00F340E7">
        <w:rPr>
          <w:rFonts w:ascii="Times New Roman" w:hAnsi="Times New Roman" w:cs="Times New Roman"/>
          <w:sz w:val="24"/>
          <w:szCs w:val="24"/>
        </w:rPr>
        <w:t>Samba Report Series. (2010). Inflation in Saudi Arabia: Drivers, Trends, and Outlook. Retrieved from; https://www.samba.com/GblDocs/Inflation_in_Saudi_Arabia_Eng.pdf</w:t>
      </w:r>
    </w:p>
    <w:sectPr w:rsidR="00F340E7" w:rsidRPr="00F340E7" w:rsidSect="00A32AB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BC2" w:rsidRDefault="009D1BC2" w:rsidP="00A32ABF">
      <w:pPr>
        <w:spacing w:after="0" w:line="240" w:lineRule="auto"/>
      </w:pPr>
      <w:r>
        <w:separator/>
      </w:r>
    </w:p>
  </w:endnote>
  <w:endnote w:type="continuationSeparator" w:id="0">
    <w:p w:rsidR="009D1BC2" w:rsidRDefault="009D1BC2" w:rsidP="00A32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BC2" w:rsidRDefault="009D1BC2" w:rsidP="00A32ABF">
      <w:pPr>
        <w:spacing w:after="0" w:line="240" w:lineRule="auto"/>
      </w:pPr>
      <w:r>
        <w:separator/>
      </w:r>
    </w:p>
  </w:footnote>
  <w:footnote w:type="continuationSeparator" w:id="0">
    <w:p w:rsidR="009D1BC2" w:rsidRDefault="009D1BC2" w:rsidP="00A32A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BF" w:rsidRDefault="00A32ABF">
    <w:pPr>
      <w:pStyle w:val="Header"/>
      <w:jc w:val="right"/>
    </w:pPr>
    <w:r>
      <w:rPr>
        <w:rFonts w:ascii="Times New Roman" w:hAnsi="Times New Roman" w:cs="Times New Roman"/>
        <w:sz w:val="24"/>
        <w:szCs w:val="24"/>
      </w:rPr>
      <w:t>CONCEPTS TO CON</w:t>
    </w:r>
    <w:r w:rsidR="005A044D">
      <w:rPr>
        <w:rFonts w:ascii="Times New Roman" w:hAnsi="Times New Roman" w:cs="Times New Roman"/>
        <w:sz w:val="24"/>
        <w:szCs w:val="24"/>
      </w:rPr>
      <w:t>S</w:t>
    </w:r>
    <w:r>
      <w:rPr>
        <w:rFonts w:ascii="Times New Roman" w:hAnsi="Times New Roman" w:cs="Times New Roman"/>
        <w:sz w:val="24"/>
        <w:szCs w:val="24"/>
      </w:rPr>
      <w:t xml:space="preserve">IDER                                                                                                         </w:t>
    </w:r>
    <w:sdt>
      <w:sdtPr>
        <w:id w:val="2374483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044D">
          <w:rPr>
            <w:noProof/>
          </w:rPr>
          <w:t>2</w:t>
        </w:r>
        <w:r>
          <w:rPr>
            <w:noProof/>
          </w:rPr>
          <w:fldChar w:fldCharType="end"/>
        </w:r>
      </w:sdtContent>
    </w:sdt>
  </w:p>
  <w:p w:rsidR="00A32ABF" w:rsidRDefault="00A32A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BF" w:rsidRDefault="00A32ABF">
    <w:pPr>
      <w:pStyle w:val="Header"/>
      <w:jc w:val="right"/>
    </w:pPr>
    <w:r>
      <w:rPr>
        <w:rFonts w:ascii="Times New Roman" w:hAnsi="Times New Roman" w:cs="Times New Roman"/>
        <w:sz w:val="24"/>
        <w:szCs w:val="24"/>
      </w:rPr>
      <w:t xml:space="preserve">Running head: CONCEPTS TO CONSIDER                                                                                 </w:t>
    </w:r>
    <w:sdt>
      <w:sdtPr>
        <w:id w:val="17727414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044D">
          <w:rPr>
            <w:noProof/>
          </w:rPr>
          <w:t>1</w:t>
        </w:r>
        <w:r>
          <w:rPr>
            <w:noProof/>
          </w:rPr>
          <w:fldChar w:fldCharType="end"/>
        </w:r>
      </w:sdtContent>
    </w:sdt>
  </w:p>
  <w:p w:rsidR="00A32ABF" w:rsidRDefault="00A32A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665D2E"/>
    <w:multiLevelType w:val="hybridMultilevel"/>
    <w:tmpl w:val="56E63F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C832CA"/>
    <w:multiLevelType w:val="hybridMultilevel"/>
    <w:tmpl w:val="0136D8BE"/>
    <w:lvl w:ilvl="0" w:tplc="7F52EAB0">
      <w:numFmt w:val="bullet"/>
      <w:lvlText w:val="·"/>
      <w:lvlJc w:val="left"/>
      <w:pPr>
        <w:ind w:left="975" w:hanging="615"/>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EF2"/>
    <w:rsid w:val="000A6571"/>
    <w:rsid w:val="00177A6B"/>
    <w:rsid w:val="002343DB"/>
    <w:rsid w:val="003347BD"/>
    <w:rsid w:val="003507A5"/>
    <w:rsid w:val="00374330"/>
    <w:rsid w:val="00376ED2"/>
    <w:rsid w:val="004026FF"/>
    <w:rsid w:val="00422F07"/>
    <w:rsid w:val="004C758A"/>
    <w:rsid w:val="004F5628"/>
    <w:rsid w:val="0059037A"/>
    <w:rsid w:val="005A044D"/>
    <w:rsid w:val="005C59D8"/>
    <w:rsid w:val="005F08E2"/>
    <w:rsid w:val="00697B79"/>
    <w:rsid w:val="007228E6"/>
    <w:rsid w:val="0077273C"/>
    <w:rsid w:val="007912D4"/>
    <w:rsid w:val="00833B87"/>
    <w:rsid w:val="00962947"/>
    <w:rsid w:val="009B5E2A"/>
    <w:rsid w:val="009D1BC2"/>
    <w:rsid w:val="00A32ABF"/>
    <w:rsid w:val="00AD2EDF"/>
    <w:rsid w:val="00B712A2"/>
    <w:rsid w:val="00C01BF3"/>
    <w:rsid w:val="00C2500F"/>
    <w:rsid w:val="00CD3383"/>
    <w:rsid w:val="00D152CE"/>
    <w:rsid w:val="00D926D1"/>
    <w:rsid w:val="00DE5C51"/>
    <w:rsid w:val="00DF6E4F"/>
    <w:rsid w:val="00E3639D"/>
    <w:rsid w:val="00E37FFC"/>
    <w:rsid w:val="00E41040"/>
    <w:rsid w:val="00E87D49"/>
    <w:rsid w:val="00EB4A48"/>
    <w:rsid w:val="00F340E7"/>
    <w:rsid w:val="00FF7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26D1"/>
    <w:rPr>
      <w:color w:val="0000FF" w:themeColor="hyperlink"/>
      <w:u w:val="single"/>
    </w:rPr>
  </w:style>
  <w:style w:type="paragraph" w:styleId="ListParagraph">
    <w:name w:val="List Paragraph"/>
    <w:basedOn w:val="Normal"/>
    <w:uiPriority w:val="34"/>
    <w:qFormat/>
    <w:rsid w:val="00E41040"/>
    <w:pPr>
      <w:ind w:left="720"/>
      <w:contextualSpacing/>
    </w:pPr>
  </w:style>
  <w:style w:type="paragraph" w:styleId="Header">
    <w:name w:val="header"/>
    <w:basedOn w:val="Normal"/>
    <w:link w:val="HeaderChar"/>
    <w:uiPriority w:val="99"/>
    <w:unhideWhenUsed/>
    <w:rsid w:val="00A32A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ABF"/>
  </w:style>
  <w:style w:type="paragraph" w:styleId="Footer">
    <w:name w:val="footer"/>
    <w:basedOn w:val="Normal"/>
    <w:link w:val="FooterChar"/>
    <w:uiPriority w:val="99"/>
    <w:unhideWhenUsed/>
    <w:rsid w:val="00A32A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ABF"/>
  </w:style>
  <w:style w:type="paragraph" w:styleId="BalloonText">
    <w:name w:val="Balloon Text"/>
    <w:basedOn w:val="Normal"/>
    <w:link w:val="BalloonTextChar"/>
    <w:uiPriority w:val="99"/>
    <w:semiHidden/>
    <w:unhideWhenUsed/>
    <w:rsid w:val="00A32A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A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26D1"/>
    <w:rPr>
      <w:color w:val="0000FF" w:themeColor="hyperlink"/>
      <w:u w:val="single"/>
    </w:rPr>
  </w:style>
  <w:style w:type="paragraph" w:styleId="ListParagraph">
    <w:name w:val="List Paragraph"/>
    <w:basedOn w:val="Normal"/>
    <w:uiPriority w:val="34"/>
    <w:qFormat/>
    <w:rsid w:val="00E41040"/>
    <w:pPr>
      <w:ind w:left="720"/>
      <w:contextualSpacing/>
    </w:pPr>
  </w:style>
  <w:style w:type="paragraph" w:styleId="Header">
    <w:name w:val="header"/>
    <w:basedOn w:val="Normal"/>
    <w:link w:val="HeaderChar"/>
    <w:uiPriority w:val="99"/>
    <w:unhideWhenUsed/>
    <w:rsid w:val="00A32A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ABF"/>
  </w:style>
  <w:style w:type="paragraph" w:styleId="Footer">
    <w:name w:val="footer"/>
    <w:basedOn w:val="Normal"/>
    <w:link w:val="FooterChar"/>
    <w:uiPriority w:val="99"/>
    <w:unhideWhenUsed/>
    <w:rsid w:val="00A32A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ABF"/>
  </w:style>
  <w:style w:type="paragraph" w:styleId="BalloonText">
    <w:name w:val="Balloon Text"/>
    <w:basedOn w:val="Normal"/>
    <w:link w:val="BalloonTextChar"/>
    <w:uiPriority w:val="99"/>
    <w:semiHidden/>
    <w:unhideWhenUsed/>
    <w:rsid w:val="00A32A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A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172260">
      <w:bodyDiv w:val="1"/>
      <w:marLeft w:val="0"/>
      <w:marRight w:val="0"/>
      <w:marTop w:val="0"/>
      <w:marBottom w:val="0"/>
      <w:divBdr>
        <w:top w:val="none" w:sz="0" w:space="0" w:color="auto"/>
        <w:left w:val="none" w:sz="0" w:space="0" w:color="auto"/>
        <w:bottom w:val="none" w:sz="0" w:space="0" w:color="auto"/>
        <w:right w:val="none" w:sz="0" w:space="0" w:color="auto"/>
      </w:divBdr>
      <w:divsChild>
        <w:div w:id="1292441429">
          <w:marLeft w:val="0"/>
          <w:marRight w:val="0"/>
          <w:marTop w:val="0"/>
          <w:marBottom w:val="0"/>
          <w:divBdr>
            <w:top w:val="none" w:sz="0" w:space="0" w:color="auto"/>
            <w:left w:val="none" w:sz="0" w:space="0" w:color="auto"/>
            <w:bottom w:val="none" w:sz="0" w:space="0" w:color="auto"/>
            <w:right w:val="none" w:sz="0" w:space="0" w:color="auto"/>
          </w:divBdr>
        </w:div>
      </w:divsChild>
    </w:div>
    <w:div w:id="688289317">
      <w:bodyDiv w:val="1"/>
      <w:marLeft w:val="0"/>
      <w:marRight w:val="0"/>
      <w:marTop w:val="0"/>
      <w:marBottom w:val="0"/>
      <w:divBdr>
        <w:top w:val="none" w:sz="0" w:space="0" w:color="auto"/>
        <w:left w:val="none" w:sz="0" w:space="0" w:color="auto"/>
        <w:bottom w:val="none" w:sz="0" w:space="0" w:color="auto"/>
        <w:right w:val="none" w:sz="0" w:space="0" w:color="auto"/>
      </w:divBdr>
    </w:div>
    <w:div w:id="1736663056">
      <w:bodyDiv w:val="1"/>
      <w:marLeft w:val="0"/>
      <w:marRight w:val="0"/>
      <w:marTop w:val="0"/>
      <w:marBottom w:val="0"/>
      <w:divBdr>
        <w:top w:val="none" w:sz="0" w:space="0" w:color="auto"/>
        <w:left w:val="none" w:sz="0" w:space="0" w:color="auto"/>
        <w:bottom w:val="none" w:sz="0" w:space="0" w:color="auto"/>
        <w:right w:val="none" w:sz="0" w:space="0" w:color="auto"/>
      </w:divBdr>
      <w:divsChild>
        <w:div w:id="822239299">
          <w:marLeft w:val="720"/>
          <w:marRight w:val="0"/>
          <w:marTop w:val="0"/>
          <w:marBottom w:val="0"/>
          <w:divBdr>
            <w:top w:val="none" w:sz="0" w:space="0" w:color="auto"/>
            <w:left w:val="none" w:sz="0" w:space="0" w:color="auto"/>
            <w:bottom w:val="none" w:sz="0" w:space="0" w:color="auto"/>
            <w:right w:val="none" w:sz="0" w:space="0" w:color="auto"/>
          </w:divBdr>
        </w:div>
        <w:div w:id="160238506">
          <w:marLeft w:val="720"/>
          <w:marRight w:val="0"/>
          <w:marTop w:val="0"/>
          <w:marBottom w:val="0"/>
          <w:divBdr>
            <w:top w:val="none" w:sz="0" w:space="0" w:color="auto"/>
            <w:left w:val="none" w:sz="0" w:space="0" w:color="auto"/>
            <w:bottom w:val="none" w:sz="0" w:space="0" w:color="auto"/>
            <w:right w:val="none" w:sz="0" w:space="0" w:color="auto"/>
          </w:divBdr>
        </w:div>
        <w:div w:id="145974048">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mba.com/GblDocs/Inflation_in_Saudi_Arabia_Eng.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558"/>
    <w:rsid w:val="008F00F9"/>
    <w:rsid w:val="00992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CAC00F927204A3F948BA64C9EB1BA6F">
    <w:name w:val="8CAC00F927204A3F948BA64C9EB1BA6F"/>
    <w:rsid w:val="0099255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CAC00F927204A3F948BA64C9EB1BA6F">
    <w:name w:val="8CAC00F927204A3F948BA64C9EB1BA6F"/>
    <w:rsid w:val="009925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5</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faith</cp:lastModifiedBy>
  <cp:revision>25</cp:revision>
  <dcterms:created xsi:type="dcterms:W3CDTF">2019-02-01T05:28:00Z</dcterms:created>
  <dcterms:modified xsi:type="dcterms:W3CDTF">2019-02-01T08:29:00Z</dcterms:modified>
</cp:coreProperties>
</file>